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3118"/>
        <w:gridCol w:w="3118"/>
      </w:tblGrid>
      <w:tr w:rsidR="00AE658B">
        <w:tc>
          <w:tcPr>
            <w:tcW w:w="641" w:type="dxa"/>
          </w:tcPr>
          <w:p w:rsidR="00AE658B" w:rsidRDefault="00AE658B"/>
        </w:tc>
        <w:tc>
          <w:tcPr>
            <w:tcW w:w="3118" w:type="dxa"/>
          </w:tcPr>
          <w:p w:rsidR="00AE658B" w:rsidRDefault="009935A3">
            <w:r>
              <w:t>Теория</w:t>
            </w:r>
          </w:p>
        </w:tc>
        <w:tc>
          <w:tcPr>
            <w:tcW w:w="3118" w:type="dxa"/>
          </w:tcPr>
          <w:p w:rsidR="00AE658B" w:rsidRDefault="009935A3">
            <w:r>
              <w:t>Практика</w:t>
            </w:r>
          </w:p>
        </w:tc>
      </w:tr>
      <w:tr w:rsidR="00AE658B">
        <w:tc>
          <w:tcPr>
            <w:tcW w:w="641" w:type="dxa"/>
          </w:tcPr>
          <w:p w:rsidR="00AE658B" w:rsidRDefault="009935A3">
            <w:r>
              <w:t>1</w:t>
            </w:r>
          </w:p>
        </w:tc>
        <w:tc>
          <w:tcPr>
            <w:tcW w:w="3118" w:type="dxa"/>
          </w:tcPr>
          <w:p w:rsidR="00AE658B" w:rsidRDefault="009935A3">
            <w:r>
              <w:t>Повторение тем «Словари», «Множества»</w:t>
            </w:r>
          </w:p>
        </w:tc>
        <w:tc>
          <w:tcPr>
            <w:tcW w:w="3118" w:type="dxa"/>
          </w:tcPr>
          <w:p w:rsidR="00AE658B" w:rsidRDefault="009935A3">
            <w:r>
              <w:t xml:space="preserve">Тест на знание </w:t>
            </w:r>
            <w:proofErr w:type="spellStart"/>
            <w:r>
              <w:t>python</w:t>
            </w:r>
            <w:proofErr w:type="spellEnd"/>
          </w:p>
        </w:tc>
      </w:tr>
      <w:tr w:rsidR="00AE658B">
        <w:tc>
          <w:tcPr>
            <w:tcW w:w="641" w:type="dxa"/>
          </w:tcPr>
          <w:p w:rsidR="00AE658B" w:rsidRDefault="009935A3">
            <w:r>
              <w:t>2</w:t>
            </w:r>
          </w:p>
        </w:tc>
        <w:tc>
          <w:tcPr>
            <w:tcW w:w="3118" w:type="dxa"/>
          </w:tcPr>
          <w:p w:rsidR="00AE658B" w:rsidRDefault="009935A3">
            <w:r>
              <w:t xml:space="preserve">Библиотека </w:t>
            </w:r>
            <w:proofErr w:type="spellStart"/>
            <w:r>
              <w:t>Numpy</w:t>
            </w:r>
            <w:proofErr w:type="spellEnd"/>
          </w:p>
        </w:tc>
        <w:tc>
          <w:tcPr>
            <w:tcW w:w="3118" w:type="dxa"/>
          </w:tcPr>
          <w:p w:rsidR="00AE658B" w:rsidRDefault="009935A3">
            <w:r>
              <w:t>Практика</w:t>
            </w:r>
          </w:p>
        </w:tc>
      </w:tr>
      <w:tr w:rsidR="00AE658B">
        <w:tc>
          <w:tcPr>
            <w:tcW w:w="641" w:type="dxa"/>
          </w:tcPr>
          <w:p w:rsidR="00AE658B" w:rsidRDefault="009935A3">
            <w:r>
              <w:t>3</w:t>
            </w:r>
          </w:p>
        </w:tc>
        <w:tc>
          <w:tcPr>
            <w:tcW w:w="3118" w:type="dxa"/>
          </w:tcPr>
          <w:p w:rsidR="00AE658B" w:rsidRDefault="009935A3">
            <w:r>
              <w:t xml:space="preserve">Графическая библиотека </w:t>
            </w:r>
            <w:proofErr w:type="spellStart"/>
            <w:r>
              <w:t>matplotlib</w:t>
            </w:r>
            <w:proofErr w:type="spellEnd"/>
          </w:p>
        </w:tc>
        <w:tc>
          <w:tcPr>
            <w:tcW w:w="3118" w:type="dxa"/>
          </w:tcPr>
          <w:p w:rsidR="00AE658B" w:rsidRDefault="009935A3">
            <w:r>
              <w:t>Практика на построение графиков</w:t>
            </w:r>
          </w:p>
        </w:tc>
      </w:tr>
      <w:tr w:rsidR="00AE658B">
        <w:tc>
          <w:tcPr>
            <w:tcW w:w="641" w:type="dxa"/>
          </w:tcPr>
          <w:p w:rsidR="00AE658B" w:rsidRDefault="009935A3">
            <w:r>
              <w:t>4</w:t>
            </w:r>
          </w:p>
        </w:tc>
        <w:tc>
          <w:tcPr>
            <w:tcW w:w="3118" w:type="dxa"/>
          </w:tcPr>
          <w:p w:rsidR="00AE658B" w:rsidRDefault="009935A3">
            <w:r>
              <w:t xml:space="preserve">Библиотека </w:t>
            </w:r>
            <w:proofErr w:type="spellStart"/>
            <w:r>
              <w:t>pandas</w:t>
            </w:r>
            <w:proofErr w:type="spellEnd"/>
            <w:r>
              <w:t xml:space="preserve">. Работа с данными ч.1 </w:t>
            </w:r>
          </w:p>
        </w:tc>
        <w:tc>
          <w:tcPr>
            <w:tcW w:w="3118" w:type="dxa"/>
          </w:tcPr>
          <w:p w:rsidR="00AE658B" w:rsidRDefault="009935A3">
            <w:r>
              <w:t xml:space="preserve">Практика на обработку данных при помощи </w:t>
            </w:r>
            <w:proofErr w:type="spellStart"/>
            <w:r>
              <w:t>pandas</w:t>
            </w:r>
            <w:proofErr w:type="spellEnd"/>
          </w:p>
        </w:tc>
      </w:tr>
      <w:tr w:rsidR="00AE658B">
        <w:tc>
          <w:tcPr>
            <w:tcW w:w="641" w:type="dxa"/>
          </w:tcPr>
          <w:p w:rsidR="00AE658B" w:rsidRDefault="009935A3">
            <w:r>
              <w:t>5</w:t>
            </w:r>
          </w:p>
        </w:tc>
        <w:tc>
          <w:tcPr>
            <w:tcW w:w="3118" w:type="dxa"/>
          </w:tcPr>
          <w:p w:rsidR="00AE658B" w:rsidRDefault="009935A3">
            <w:r>
              <w:t xml:space="preserve">Библиотека </w:t>
            </w:r>
            <w:proofErr w:type="spellStart"/>
            <w:r>
              <w:t>pandas</w:t>
            </w:r>
            <w:proofErr w:type="spellEnd"/>
            <w:r>
              <w:t>. Работа с данными ч.2 + построение графиков по данным</w:t>
            </w:r>
          </w:p>
        </w:tc>
        <w:tc>
          <w:tcPr>
            <w:tcW w:w="3118" w:type="dxa"/>
          </w:tcPr>
          <w:p w:rsidR="00AE658B" w:rsidRDefault="009935A3">
            <w:r>
              <w:t xml:space="preserve">Практика на обработку данных при помощи </w:t>
            </w:r>
            <w:proofErr w:type="spellStart"/>
            <w:r>
              <w:t>pandas</w:t>
            </w:r>
            <w:proofErr w:type="spellEnd"/>
            <w:r>
              <w:t xml:space="preserve"> + графики по данным</w:t>
            </w:r>
          </w:p>
          <w:p w:rsidR="00AE658B" w:rsidRDefault="00AE658B"/>
        </w:tc>
      </w:tr>
      <w:tr w:rsidR="00AE658B">
        <w:tc>
          <w:tcPr>
            <w:tcW w:w="641" w:type="dxa"/>
          </w:tcPr>
          <w:p w:rsidR="00AE658B" w:rsidRDefault="009935A3">
            <w:r>
              <w:t>6</w:t>
            </w:r>
          </w:p>
        </w:tc>
        <w:tc>
          <w:tcPr>
            <w:tcW w:w="3118" w:type="dxa"/>
          </w:tcPr>
          <w:p w:rsidR="00AE658B" w:rsidRDefault="009935A3">
            <w:r>
              <w:t>Обработка данных. Обнаружение и обработка выбросов. Работа с дубликатами.</w:t>
            </w:r>
          </w:p>
        </w:tc>
        <w:tc>
          <w:tcPr>
            <w:tcW w:w="3118" w:type="dxa"/>
          </w:tcPr>
          <w:p w:rsidR="00AE658B" w:rsidRDefault="009935A3">
            <w:r>
              <w:t>Практика по обработке данных</w:t>
            </w:r>
          </w:p>
        </w:tc>
        <w:bookmarkStart w:id="0" w:name="_GoBack"/>
        <w:bookmarkEnd w:id="0"/>
      </w:tr>
      <w:tr w:rsidR="00AE658B">
        <w:tc>
          <w:tcPr>
            <w:tcW w:w="641" w:type="dxa"/>
          </w:tcPr>
          <w:p w:rsidR="00AE658B" w:rsidRDefault="009935A3">
            <w:r>
              <w:t>7</w:t>
            </w:r>
          </w:p>
        </w:tc>
        <w:tc>
          <w:tcPr>
            <w:tcW w:w="3118" w:type="dxa"/>
          </w:tcPr>
          <w:p w:rsidR="00AE658B" w:rsidRDefault="009935A3">
            <w:r>
              <w:t>Корреляция</w:t>
            </w:r>
          </w:p>
        </w:tc>
        <w:tc>
          <w:tcPr>
            <w:tcW w:w="3118" w:type="dxa"/>
          </w:tcPr>
          <w:p w:rsidR="00AE658B" w:rsidRDefault="009935A3">
            <w:r>
              <w:t>Практика по поиску корреляционных зависимостей</w:t>
            </w:r>
          </w:p>
        </w:tc>
      </w:tr>
      <w:tr w:rsidR="00AE658B">
        <w:trPr>
          <w:trHeight w:val="230"/>
        </w:trPr>
        <w:tc>
          <w:tcPr>
            <w:tcW w:w="641" w:type="dxa"/>
            <w:vMerge w:val="restart"/>
          </w:tcPr>
          <w:p w:rsidR="00AE658B" w:rsidRDefault="009935A3">
            <w:r>
              <w:t>8</w:t>
            </w:r>
          </w:p>
        </w:tc>
        <w:tc>
          <w:tcPr>
            <w:tcW w:w="3118" w:type="dxa"/>
            <w:vMerge w:val="restart"/>
          </w:tcPr>
          <w:p w:rsidR="00AE658B" w:rsidRDefault="009935A3">
            <w:r>
              <w:t>Масштабирование</w:t>
            </w:r>
          </w:p>
        </w:tc>
        <w:tc>
          <w:tcPr>
            <w:tcW w:w="3118" w:type="dxa"/>
            <w:vMerge w:val="restart"/>
          </w:tcPr>
          <w:p w:rsidR="00AE658B" w:rsidRDefault="009935A3">
            <w:r>
              <w:t>Практика по масштабированию данных</w:t>
            </w:r>
          </w:p>
        </w:tc>
      </w:tr>
      <w:tr w:rsidR="00AE658B">
        <w:trPr>
          <w:trHeight w:val="230"/>
        </w:trPr>
        <w:tc>
          <w:tcPr>
            <w:tcW w:w="641" w:type="dxa"/>
            <w:vMerge w:val="restart"/>
          </w:tcPr>
          <w:p w:rsidR="00AE658B" w:rsidRDefault="009935A3">
            <w:r>
              <w:t>9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000000"/>
              </w:rPr>
              <w:t>Кодирование категориальных переменных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t>Практика на тему «</w:t>
            </w:r>
            <w:r>
              <w:rPr>
                <w:color w:val="000000"/>
              </w:rPr>
              <w:t>Кодирование категориальных переменных»</w:t>
            </w:r>
          </w:p>
        </w:tc>
      </w:tr>
      <w:tr w:rsidR="00AE658B">
        <w:trPr>
          <w:trHeight w:val="230"/>
        </w:trPr>
        <w:tc>
          <w:tcPr>
            <w:tcW w:w="641" w:type="dxa"/>
            <w:vMerge w:val="restart"/>
          </w:tcPr>
          <w:p w:rsidR="00AE658B" w:rsidRDefault="009935A3">
            <w:r>
              <w:t>10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>Линейная регрессия. Оценка модели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t xml:space="preserve">Построение модели линейной регрессии </w:t>
            </w:r>
          </w:p>
        </w:tc>
      </w:tr>
      <w:tr w:rsidR="00AE658B">
        <w:trPr>
          <w:trHeight w:val="230"/>
        </w:trPr>
        <w:tc>
          <w:tcPr>
            <w:tcW w:w="641" w:type="dxa"/>
            <w:vMerge w:val="restart"/>
          </w:tcPr>
          <w:p w:rsidR="00AE658B" w:rsidRDefault="009935A3">
            <w:r>
              <w:t>11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>Логистическая регрессия. Оценка модели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t>Построение модели логистической регрессии</w:t>
            </w:r>
          </w:p>
        </w:tc>
      </w:tr>
      <w:tr w:rsidR="00AE658B">
        <w:trPr>
          <w:trHeight w:val="230"/>
        </w:trPr>
        <w:tc>
          <w:tcPr>
            <w:tcW w:w="641" w:type="dxa"/>
            <w:vMerge w:val="restart"/>
          </w:tcPr>
          <w:p w:rsidR="00AE658B" w:rsidRDefault="009935A3">
            <w:r>
              <w:t>12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>Модель k-ближайших соседей. Оценка модели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t>Построение модели методом k-ближайших соседей</w:t>
            </w:r>
          </w:p>
        </w:tc>
      </w:tr>
      <w:tr w:rsidR="00AE658B">
        <w:trPr>
          <w:trHeight w:val="230"/>
        </w:trPr>
        <w:tc>
          <w:tcPr>
            <w:tcW w:w="641" w:type="dxa"/>
            <w:vMerge w:val="restart"/>
          </w:tcPr>
          <w:p w:rsidR="00AE658B" w:rsidRDefault="009935A3">
            <w:r>
              <w:t>13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>Модель деревьев. Оценка модели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t>Построение модели деревьев</w:t>
            </w:r>
          </w:p>
        </w:tc>
      </w:tr>
      <w:tr w:rsidR="00AE658B">
        <w:trPr>
          <w:trHeight w:val="230"/>
        </w:trPr>
        <w:tc>
          <w:tcPr>
            <w:tcW w:w="641" w:type="dxa"/>
            <w:vMerge w:val="restart"/>
          </w:tcPr>
          <w:p w:rsidR="00AE658B" w:rsidRDefault="009935A3">
            <w:r>
              <w:t>14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Итоговое занятие. Задача классификации (анализ и обработка данных, построение и оценка моделей, выбор лучшей) </w:t>
            </w:r>
          </w:p>
        </w:tc>
        <w:tc>
          <w:tcPr>
            <w:tcW w:w="3118" w:type="dxa"/>
            <w:vMerge w:val="restart"/>
          </w:tcPr>
          <w:p w:rsidR="00AE658B" w:rsidRDefault="009935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t>Итоговое задание</w:t>
            </w:r>
          </w:p>
        </w:tc>
      </w:tr>
    </w:tbl>
    <w:p w:rsidR="00AE658B" w:rsidRDefault="00AE658B"/>
    <w:sectPr w:rsidR="00AE65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A3" w:rsidRDefault="009935A3">
      <w:pPr>
        <w:spacing w:after="0" w:line="240" w:lineRule="auto"/>
      </w:pPr>
      <w:r>
        <w:separator/>
      </w:r>
    </w:p>
  </w:endnote>
  <w:endnote w:type="continuationSeparator" w:id="0">
    <w:p w:rsidR="009935A3" w:rsidRDefault="0099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A3" w:rsidRDefault="009935A3">
      <w:pPr>
        <w:spacing w:after="0" w:line="240" w:lineRule="auto"/>
      </w:pPr>
      <w:r>
        <w:separator/>
      </w:r>
    </w:p>
  </w:footnote>
  <w:footnote w:type="continuationSeparator" w:id="0">
    <w:p w:rsidR="009935A3" w:rsidRDefault="00993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8B"/>
    <w:rsid w:val="00085B0D"/>
    <w:rsid w:val="009935A3"/>
    <w:rsid w:val="00A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tanechka</dc:creator>
  <cp:lastModifiedBy>tanechka</cp:lastModifiedBy>
  <cp:revision>2</cp:revision>
  <dcterms:created xsi:type="dcterms:W3CDTF">2024-11-24T14:31:00Z</dcterms:created>
  <dcterms:modified xsi:type="dcterms:W3CDTF">2024-11-24T14:31:00Z</dcterms:modified>
</cp:coreProperties>
</file>